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540" w:lineRule="exact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:lang w:val="zh-TW" w:eastAsia="zh-TW"/>
          <w14:textFill>
            <w14:solidFill>
              <w14:schemeClr w14:val="tx1"/>
            </w14:solidFill>
          </w14:textFill>
        </w:rPr>
        <w:t>新疆财政支出绩效自评报告</w:t>
      </w:r>
    </w:p>
    <w:p>
      <w:pPr>
        <w:pStyle w:val="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540" w:lineRule="exact"/>
        <w:jc w:val="center"/>
        <w:rPr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（201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8</w:t>
      </w: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年度）</w:t>
      </w:r>
    </w:p>
    <w:p>
      <w:pPr>
        <w:pStyle w:val="9"/>
        <w:spacing w:line="540" w:lineRule="exact"/>
        <w:jc w:val="center"/>
        <w:rPr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540" w:lineRule="exact"/>
        <w:jc w:val="center"/>
        <w:rPr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540" w:lineRule="exact"/>
        <w:jc w:val="center"/>
        <w:rPr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540" w:lineRule="exact"/>
        <w:rPr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土地整治项目</w:t>
      </w:r>
    </w:p>
    <w:p>
      <w:pPr>
        <w:pStyle w:val="9"/>
        <w:spacing w:line="700" w:lineRule="exact"/>
        <w:ind w:firstLine="720" w:firstLineChars="200"/>
        <w:jc w:val="left"/>
        <w:rPr>
          <w:rFonts w:eastAsia="PMingLiU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实施单位（公章）：英吉沙县国土资源局</w:t>
      </w:r>
    </w:p>
    <w:p>
      <w:pPr>
        <w:pStyle w:val="9"/>
        <w:spacing w:line="700" w:lineRule="exact"/>
        <w:ind w:firstLine="720" w:firstLineChars="200"/>
        <w:jc w:val="left"/>
        <w:rPr>
          <w:rFonts w:eastAsia="PMingLiU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主管部门（公章）：英吉沙县国土资源局</w:t>
      </w:r>
    </w:p>
    <w:p>
      <w:pPr>
        <w:pStyle w:val="9"/>
        <w:spacing w:line="700" w:lineRule="exact"/>
        <w:ind w:firstLine="720" w:firstLineChars="200"/>
        <w:jc w:val="left"/>
        <w:rPr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项目负责人（签章）：刘长路</w:t>
      </w:r>
    </w:p>
    <w:p>
      <w:pPr>
        <w:pStyle w:val="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填报时间：</w:t>
      </w:r>
      <w:r>
        <w:rPr>
          <w:rFonts w:ascii="仿宋_GB2312" w:hAnsi="仿宋_GB2312" w:eastAsia="PMingLiU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年</w:t>
      </w:r>
      <w:r>
        <w:rPr>
          <w:rFonts w:ascii="仿宋_GB2312" w:hAnsi="仿宋_GB2312" w:eastAsia="PMingLiU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月</w:t>
      </w:r>
      <w:r>
        <w:rPr>
          <w:rFonts w:ascii="仿宋_GB2312" w:hAnsi="仿宋_GB2312" w:eastAsia="PMingLiU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日</w:t>
      </w:r>
    </w:p>
    <w:p>
      <w:pPr>
        <w:pStyle w:val="9"/>
        <w:spacing w:line="520" w:lineRule="exact"/>
        <w:ind w:firstLine="627" w:firstLineChars="200"/>
        <w:jc w:val="left"/>
        <w:rPr>
          <w:rStyle w:val="6"/>
          <w:rFonts w:ascii="黑体" w:hAnsi="黑体" w:eastAsia="黑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9"/>
        <w:spacing w:line="520" w:lineRule="exact"/>
        <w:ind w:firstLine="627" w:firstLineChars="200"/>
        <w:jc w:val="left"/>
        <w:rPr>
          <w:rStyle w:val="6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黑体" w:hAnsi="黑体" w:eastAsia="黑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一、项目概况</w:t>
      </w:r>
    </w:p>
    <w:p>
      <w:pPr>
        <w:adjustRightInd w:val="0"/>
        <w:snapToGrid w:val="0"/>
        <w:spacing w:line="520" w:lineRule="exact"/>
        <w:ind w:firstLine="627" w:firstLineChars="200"/>
        <w:rPr>
          <w:rStyle w:val="6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（一）项目单位基本情况</w:t>
      </w:r>
    </w:p>
    <w:p>
      <w:pPr>
        <w:spacing w:line="520" w:lineRule="exact"/>
        <w:ind w:firstLine="702" w:firstLineChars="225"/>
        <w:rPr>
          <w:rStyle w:val="6"/>
          <w:rFonts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该项目总投资150万元，项目实施单位共</w:t>
      </w:r>
      <w:r>
        <w:rPr>
          <w:rStyle w:val="6"/>
          <w:rFonts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Style w:val="6"/>
          <w:rFonts w:hint="eastAsia"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家：英吉沙县国土资源局。该土地整治项目与新农村建设相结合，与美丽乡村建设相结合，采取工程措施，固土保水，涵养水源，有效的增强土壤的“三保”能力，提高耕地质量，改善生态环境，确保农田达到旱能灌、涝能排。</w:t>
      </w:r>
    </w:p>
    <w:p>
      <w:pPr>
        <w:adjustRightInd w:val="0"/>
        <w:snapToGrid w:val="0"/>
        <w:spacing w:line="520" w:lineRule="exact"/>
        <w:ind w:firstLine="627" w:firstLineChars="200"/>
        <w:rPr>
          <w:rStyle w:val="6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（二）项目预算</w:t>
      </w:r>
      <w:r>
        <w:rPr>
          <w:rStyle w:val="6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绩效目标</w:t>
      </w:r>
      <w:r>
        <w:rPr>
          <w:rStyle w:val="6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设定情况</w:t>
      </w:r>
    </w:p>
    <w:p>
      <w:pPr>
        <w:adjustRightInd w:val="0"/>
        <w:snapToGrid w:val="0"/>
        <w:spacing w:line="52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1、项目预期目标及阶段性目标</w:t>
      </w:r>
    </w:p>
    <w:p>
      <w:pPr>
        <w:adjustRightInd w:val="0"/>
        <w:snapToGrid w:val="0"/>
        <w:spacing w:line="52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英吉沙县土地整治项目工程量有：灌溉与排水工程： 完成整修斗渠1660米，桥涵20座，闸口5座，农口1座，直墙1座。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田间道路工程：共计完成2条，完成长度1495米。</w:t>
      </w:r>
    </w:p>
    <w:p>
      <w:pPr>
        <w:adjustRightInd w:val="0"/>
        <w:snapToGrid w:val="0"/>
        <w:spacing w:line="52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2、项目基本性质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本项目性质为新建项目</w:t>
      </w:r>
    </w:p>
    <w:p>
      <w:pPr>
        <w:adjustRightInd w:val="0"/>
        <w:snapToGrid w:val="0"/>
        <w:spacing w:line="52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3、项目用途及范围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项目的主要用途农田灌溉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农业生产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、优化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生态环境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6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黑体" w:hAnsi="黑体" w:eastAsia="黑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二、项目资金使用及管理情况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6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（一）项目资金安排落实、总投入等情况分析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土地整治项目预算安排总额为150万元，其中财政资金150万元，自筹资金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万元，2018年实际收到预算资金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150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6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（二）项目资金实际使用情况分析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本项目实际支付资金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90.88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万元，预算执行率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 xml:space="preserve"> 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。项目资金主要用于工程费、设计、造价咨询费、监理费、评审费等费用。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6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（三）项目资金管理情况分析</w:t>
      </w:r>
      <w:bookmarkStart w:id="0" w:name="_GoBack"/>
      <w:bookmarkEnd w:id="0"/>
    </w:p>
    <w:p>
      <w:pPr>
        <w:spacing w:line="52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项目资金拨付由施工单位根据工程进度提出申请，经工程监理单位审查后，报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英吉沙县国土资源局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审批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支付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坚持按照规定的开支范围支出，以不突破投资总额为原则，坚持严把资金流转渠道，层层设立专账，实行一支笔审批；坚持项目资金决算制度，严格资金审计，确保项目资金安全。做到了坚持实行项目资金专款专用，不截留，不挤占挪用。</w:t>
      </w:r>
    </w:p>
    <w:p>
      <w:pPr>
        <w:adjustRightInd w:val="0"/>
        <w:snapToGrid w:val="0"/>
        <w:spacing w:line="520" w:lineRule="exact"/>
        <w:ind w:firstLine="940" w:firstLineChars="300"/>
        <w:outlineLvl w:val="0"/>
        <w:rPr>
          <w:rStyle w:val="6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黑体" w:hAnsi="黑体" w:eastAsia="黑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6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（一）项目组织情况分析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6"/>
          <w:rFonts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/>
          <w:b w:val="0"/>
          <w:bCs w:val="0"/>
          <w:color w:val="000000" w:themeColor="text1"/>
          <w:spacing w:val="-4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土地整治项目</w:t>
      </w:r>
      <w:r>
        <w:rPr>
          <w:rStyle w:val="6"/>
          <w:rFonts w:hint="eastAsia"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不存在调整情况。为保证项目质量和成本控制，项目实施完成后，由本项目相关人员于</w:t>
      </w:r>
      <w:r>
        <w:rPr>
          <w:rStyle w:val="6"/>
          <w:rFonts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2018</w:t>
      </w:r>
      <w:r>
        <w:rPr>
          <w:rStyle w:val="6"/>
          <w:rFonts w:hint="eastAsia"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Style w:val="6"/>
          <w:rFonts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11</w:t>
      </w:r>
      <w:r>
        <w:rPr>
          <w:rStyle w:val="6"/>
          <w:rFonts w:hint="eastAsia"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Style w:val="6"/>
          <w:rFonts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15</w:t>
      </w:r>
      <w:r>
        <w:rPr>
          <w:rStyle w:val="6"/>
          <w:rFonts w:hint="eastAsia"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日完成检查验收，检查验收合格后按合同规定支付款项。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6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（二）项目管理情况分析</w:t>
      </w:r>
    </w:p>
    <w:p>
      <w:pPr>
        <w:spacing w:line="520" w:lineRule="exact"/>
        <w:ind w:firstLine="482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 xml:space="preserve"> 项目实施过程中，实行工程建设制度，即项目法人责任制、工程监理制、合同制、公告制和审计制。同时还要吸收管理单位和地方政府参加，共同协调、处理规划实施中的有关社会问题。</w:t>
      </w:r>
    </w:p>
    <w:p>
      <w:pPr>
        <w:adjustRightInd w:val="0"/>
        <w:snapToGrid w:val="0"/>
        <w:spacing w:line="520" w:lineRule="exact"/>
        <w:ind w:firstLine="627" w:firstLineChars="200"/>
        <w:rPr>
          <w:rStyle w:val="6"/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黑体" w:hAnsi="黑体" w:eastAsia="黑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6"/>
          <w:rFonts w:ascii="楷体" w:hAnsi="楷体" w:eastAsia="楷体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（一）项目绩效目标完成情况分析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本项目共设置一级指标3个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二级指标8个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三级指标8个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已完成三级指标8个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，指标完成率为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%。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6"/>
          <w:rFonts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经济性：改善项目区农业生产条件，增强农田抵御自然灾害的能力，最终使得项目区内耕地能够实现旱涝保收、高产稳产。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6"/>
          <w:rFonts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效率性：在建设工期内完成施工，且相关部门竣工验收合格率为100%。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/>
          <w:b w:val="0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效益性：大幅增加农产品产量和市场供应，从而实现农业增效，农民增收。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（二）项目绩效目标未完成原因分析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不存在未完成情况</w:t>
      </w:r>
      <w:r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“2018年本项目绩效目标全部达成，不存在未完成原因分析。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Style w:val="6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黑体" w:hAnsi="黑体" w:eastAsia="黑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>
      <w:pPr>
        <w:adjustRightInd w:val="0"/>
        <w:snapToGrid w:val="0"/>
        <w:spacing w:line="520" w:lineRule="exact"/>
        <w:ind w:firstLine="624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项目后期管护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由村运行管理领导小组负责，保障项目建设的灌排、道路等的正常运行。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1、主要经验及做法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该项目按照设计工程量完成了建设任务，渠道运行正常，施工质量较好，未发现明显的施工质量问题。资金使用管理依法合规，档案资料齐全。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2、存在的问题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无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3、建议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无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（三）其他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无其他说明内容</w:t>
      </w:r>
    </w:p>
    <w:p>
      <w:pPr>
        <w:adjustRightInd w:val="0"/>
        <w:snapToGrid w:val="0"/>
        <w:spacing w:line="520" w:lineRule="exact"/>
        <w:ind w:firstLine="627" w:firstLineChars="200"/>
        <w:outlineLvl w:val="0"/>
        <w:rPr>
          <w:rFonts w:ascii="黑体" w:hAnsi="黑体" w:eastAsia="黑体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黑体" w:hAnsi="黑体" w:eastAsia="黑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六、项目评价工作情况</w:t>
      </w:r>
    </w:p>
    <w:p>
      <w:pPr>
        <w:pStyle w:val="9"/>
        <w:spacing w:line="520" w:lineRule="exact"/>
        <w:ind w:firstLine="624" w:firstLineChars="200"/>
        <w:jc w:val="left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本次评价通过文件研读、实地调研、数据分析等方式，全面了解英吉沙县土地整治项目</w:t>
      </w:r>
    </w:p>
    <w:p>
      <w:pPr>
        <w:adjustRightInd w:val="0"/>
        <w:snapToGrid w:val="0"/>
        <w:spacing w:line="52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项目资金的使用效率和效果，项目管理过程规范，完成了预期绩效目标。</w:t>
      </w:r>
    </w:p>
    <w:p>
      <w:pPr>
        <w:pStyle w:val="9"/>
        <w:spacing w:line="520" w:lineRule="exact"/>
        <w:ind w:firstLine="627" w:firstLineChars="200"/>
        <w:jc w:val="left"/>
        <w:rPr>
          <w:rStyle w:val="6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黑体" w:hAnsi="黑体" w:eastAsia="黑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七、附表</w:t>
      </w:r>
    </w:p>
    <w:p>
      <w:pPr>
        <w:adjustRightInd w:val="0"/>
        <w:snapToGrid w:val="0"/>
        <w:spacing w:line="520" w:lineRule="exact"/>
        <w:ind w:firstLine="627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《项目支出绩效目标自评表》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C53"/>
    <w:rsid w:val="003E13FA"/>
    <w:rsid w:val="005977B5"/>
    <w:rsid w:val="00664BA9"/>
    <w:rsid w:val="006830B8"/>
    <w:rsid w:val="006A2C53"/>
    <w:rsid w:val="006B7D4C"/>
    <w:rsid w:val="006C16D6"/>
    <w:rsid w:val="00936E81"/>
    <w:rsid w:val="00C07EC9"/>
    <w:rsid w:val="00E35CF4"/>
    <w:rsid w:val="00E65927"/>
    <w:rsid w:val="00EF6B4F"/>
    <w:rsid w:val="0ECA0B55"/>
    <w:rsid w:val="3076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9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225</Words>
  <Characters>1284</Characters>
  <Lines>10</Lines>
  <Paragraphs>3</Paragraphs>
  <TotalTime>47</TotalTime>
  <ScaleCrop>false</ScaleCrop>
  <LinksUpToDate>false</LinksUpToDate>
  <CharactersWithSpaces>1506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2019-01-17T12:29:00Z</dcterms:created>
  <dc:creator>土地整治</dc:creator>
  <cp:lastModifiedBy>Administrator</cp:lastModifiedBy>
  <dcterms:modified xsi:type="dcterms:W3CDTF">2021-07-13T16:30:35Z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